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4506C2" w14:textId="77777777" w:rsidR="00ED690B" w:rsidRDefault="00F74AE3" w:rsidP="00FA7E4E">
      <w:pPr>
        <w:spacing w:after="0" w:line="240" w:lineRule="auto"/>
        <w:jc w:val="center"/>
        <w:rPr>
          <w:b/>
          <w:sz w:val="24"/>
          <w:szCs w:val="24"/>
        </w:rPr>
      </w:pPr>
      <w:bookmarkStart w:id="0" w:name="_GoBack"/>
      <w:bookmarkEnd w:id="0"/>
      <w:r w:rsidRPr="00F74AE3">
        <w:rPr>
          <w:b/>
          <w:sz w:val="24"/>
          <w:szCs w:val="24"/>
          <w:highlight w:val="green"/>
        </w:rPr>
        <w:t>Thoracic</w:t>
      </w:r>
    </w:p>
    <w:p w14:paraId="10211FB7" w14:textId="77777777" w:rsidR="00FA7E4E" w:rsidRDefault="00FA7E4E" w:rsidP="00FA7E4E">
      <w:pPr>
        <w:spacing w:after="0" w:line="240" w:lineRule="auto"/>
        <w:jc w:val="center"/>
        <w:rPr>
          <w:b/>
          <w:sz w:val="24"/>
          <w:szCs w:val="24"/>
        </w:rPr>
      </w:pPr>
    </w:p>
    <w:p w14:paraId="61CA5DC9" w14:textId="77777777" w:rsidR="00FA7E4E" w:rsidRDefault="00FA7E4E" w:rsidP="00FA7E4E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Positioning:</w:t>
      </w:r>
    </w:p>
    <w:p w14:paraId="2B7CCB9A" w14:textId="77777777" w:rsidR="00FA7E4E" w:rsidRDefault="00FA7E4E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 w:rsidR="00F74AE3">
        <w:rPr>
          <w:sz w:val="18"/>
          <w:szCs w:val="18"/>
        </w:rPr>
        <w:t>Supine or sitting up</w:t>
      </w:r>
    </w:p>
    <w:p w14:paraId="6D9B95C7" w14:textId="77777777" w:rsidR="00FA7E4E" w:rsidRDefault="00FA7E4E" w:rsidP="00FA7E4E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>Probe:</w:t>
      </w:r>
    </w:p>
    <w:p w14:paraId="2A23A1A3" w14:textId="77777777" w:rsidR="00B4219F" w:rsidRDefault="00FA7E4E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Abdominal (curvili</w:t>
      </w:r>
      <w:r w:rsidR="00B87C4C">
        <w:rPr>
          <w:sz w:val="18"/>
          <w:szCs w:val="18"/>
        </w:rPr>
        <w:t xml:space="preserve">near) </w:t>
      </w:r>
      <w:r w:rsidR="00B4219F">
        <w:rPr>
          <w:sz w:val="18"/>
          <w:szCs w:val="18"/>
        </w:rPr>
        <w:t>can be used for all views</w:t>
      </w:r>
    </w:p>
    <w:p w14:paraId="04CDF466" w14:textId="7BE7071E" w:rsidR="00FA7E4E" w:rsidRDefault="00B4219F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You can also switch to linear (vascular) probe for the pneumothorax evaluation</w:t>
      </w:r>
    </w:p>
    <w:p w14:paraId="6C259F54" w14:textId="77777777" w:rsidR="00FA7E4E" w:rsidRDefault="00FA7E4E" w:rsidP="00FA7E4E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Views:</w:t>
      </w:r>
    </w:p>
    <w:p w14:paraId="7A5E5525" w14:textId="6DDE49EB" w:rsidR="00FA7E4E" w:rsidRDefault="00B4219F" w:rsidP="00FA7E4E">
      <w:pPr>
        <w:spacing w:after="0" w:line="240" w:lineRule="auto"/>
        <w:rPr>
          <w:sz w:val="18"/>
          <w:szCs w:val="18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73600" behindDoc="0" locked="0" layoutInCell="1" allowOverlap="1" wp14:anchorId="4B014326" wp14:editId="18938BE5">
            <wp:simplePos x="0" y="0"/>
            <wp:positionH relativeFrom="column">
              <wp:posOffset>5080</wp:posOffset>
            </wp:positionH>
            <wp:positionV relativeFrom="paragraph">
              <wp:posOffset>4445</wp:posOffset>
            </wp:positionV>
            <wp:extent cx="2280285" cy="1710055"/>
            <wp:effectExtent l="0" t="0" r="5715" b="0"/>
            <wp:wrapTight wrapText="bothSides">
              <wp:wrapPolygon edited="0">
                <wp:start x="0" y="0"/>
                <wp:lineTo x="0" y="21175"/>
                <wp:lineTo x="21414" y="21175"/>
                <wp:lineTo x="21414" y="0"/>
                <wp:lineTo x="0" y="0"/>
              </wp:wrapPolygon>
            </wp:wrapTight>
            <wp:docPr id="9" name="irc_mi" descr="http://sonospot.files.wordpress.com/2012/06/img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onospot.files.wordpress.com/2012/06/img_15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5618F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53AC5AD4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1625537B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31004EB5" w14:textId="773232F0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73D831FE" w14:textId="315CBFC3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4802DEF9" w14:textId="5E6E7D46" w:rsidR="00836A77" w:rsidRDefault="00836A77" w:rsidP="00FA7E4E">
      <w:pPr>
        <w:spacing w:after="0" w:line="240" w:lineRule="auto"/>
        <w:rPr>
          <w:sz w:val="18"/>
          <w:szCs w:val="18"/>
        </w:rPr>
      </w:pPr>
    </w:p>
    <w:p w14:paraId="0253034A" w14:textId="77777777" w:rsidR="00B4219F" w:rsidRDefault="00B4219F" w:rsidP="00FA7E4E">
      <w:pPr>
        <w:spacing w:after="0" w:line="240" w:lineRule="auto"/>
        <w:rPr>
          <w:sz w:val="18"/>
          <w:szCs w:val="18"/>
        </w:rPr>
      </w:pPr>
    </w:p>
    <w:p w14:paraId="45B1D046" w14:textId="77777777" w:rsidR="00B4219F" w:rsidRDefault="00B4219F" w:rsidP="00FA7E4E">
      <w:pPr>
        <w:spacing w:after="0" w:line="240" w:lineRule="auto"/>
        <w:rPr>
          <w:sz w:val="18"/>
          <w:szCs w:val="18"/>
        </w:rPr>
      </w:pPr>
    </w:p>
    <w:p w14:paraId="518FF595" w14:textId="77777777" w:rsidR="00B4219F" w:rsidRDefault="00B4219F" w:rsidP="00FA7E4E">
      <w:pPr>
        <w:spacing w:after="0" w:line="240" w:lineRule="auto"/>
        <w:rPr>
          <w:sz w:val="18"/>
          <w:szCs w:val="18"/>
        </w:rPr>
      </w:pPr>
    </w:p>
    <w:p w14:paraId="1ACD320B" w14:textId="77777777" w:rsidR="00B4219F" w:rsidRDefault="00B4219F" w:rsidP="00FA7E4E">
      <w:pPr>
        <w:spacing w:after="0" w:line="240" w:lineRule="auto"/>
        <w:rPr>
          <w:sz w:val="18"/>
          <w:szCs w:val="18"/>
        </w:rPr>
      </w:pPr>
    </w:p>
    <w:p w14:paraId="4D058C76" w14:textId="77777777" w:rsidR="00B4219F" w:rsidRDefault="00B4219F" w:rsidP="00FA7E4E">
      <w:pPr>
        <w:spacing w:after="0" w:line="240" w:lineRule="auto"/>
        <w:rPr>
          <w:sz w:val="18"/>
          <w:szCs w:val="18"/>
        </w:rPr>
      </w:pPr>
    </w:p>
    <w:p w14:paraId="0681BEC3" w14:textId="77777777" w:rsidR="00B4219F" w:rsidRDefault="00B4219F" w:rsidP="00FA7E4E">
      <w:pPr>
        <w:spacing w:after="0" w:line="240" w:lineRule="auto"/>
        <w:rPr>
          <w:sz w:val="18"/>
          <w:szCs w:val="18"/>
        </w:rPr>
      </w:pPr>
    </w:p>
    <w:p w14:paraId="3130E07B" w14:textId="77777777" w:rsidR="00B87C4C" w:rsidRDefault="00B87C4C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1. </w:t>
      </w:r>
      <w:r w:rsidR="00443CA5">
        <w:rPr>
          <w:sz w:val="18"/>
          <w:szCs w:val="18"/>
        </w:rPr>
        <w:t>Anterior chest for pneumothorax</w:t>
      </w:r>
    </w:p>
    <w:p w14:paraId="65413DAB" w14:textId="77777777" w:rsidR="00B4219F" w:rsidRDefault="00B4219F" w:rsidP="00FA7E4E">
      <w:pPr>
        <w:spacing w:after="0" w:line="240" w:lineRule="auto"/>
        <w:rPr>
          <w:sz w:val="18"/>
          <w:szCs w:val="18"/>
        </w:rPr>
      </w:pPr>
    </w:p>
    <w:p w14:paraId="3B20A959" w14:textId="4AE7BB86" w:rsidR="00B87C4C" w:rsidRDefault="00B87C4C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2. </w:t>
      </w:r>
      <w:r w:rsidR="004C680D">
        <w:rPr>
          <w:sz w:val="18"/>
          <w:szCs w:val="18"/>
        </w:rPr>
        <w:t>Anterior chest for B-lines</w:t>
      </w:r>
      <w:r w:rsidR="00E9640A">
        <w:rPr>
          <w:sz w:val="18"/>
          <w:szCs w:val="18"/>
        </w:rPr>
        <w:t xml:space="preserve"> (pulmonary edema)</w:t>
      </w:r>
      <w:r w:rsidR="00B4219F">
        <w:rPr>
          <w:sz w:val="18"/>
          <w:szCs w:val="18"/>
        </w:rPr>
        <w:t>: same placement as above but switch to abdominal (curvilinear probe)</w:t>
      </w:r>
    </w:p>
    <w:p w14:paraId="0E8978B0" w14:textId="77777777" w:rsidR="00B4219F" w:rsidRDefault="00B4219F" w:rsidP="00FA7E4E">
      <w:pPr>
        <w:spacing w:after="0" w:line="240" w:lineRule="auto"/>
        <w:rPr>
          <w:sz w:val="18"/>
          <w:szCs w:val="18"/>
        </w:rPr>
      </w:pPr>
    </w:p>
    <w:p w14:paraId="30B26FCE" w14:textId="1F1DAD82" w:rsidR="00B4219F" w:rsidRDefault="00B4219F" w:rsidP="00FA7E4E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606530BF" wp14:editId="2219C4DB">
            <wp:extent cx="2093221" cy="1393472"/>
            <wp:effectExtent l="0" t="0" r="0" b="381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38" cy="139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</w:t>
      </w:r>
      <w:r>
        <w:rPr>
          <w:noProof/>
          <w:sz w:val="18"/>
          <w:szCs w:val="18"/>
        </w:rPr>
        <w:t xml:space="preserve">  </w:t>
      </w:r>
      <w:r>
        <w:rPr>
          <w:noProof/>
          <w:sz w:val="18"/>
          <w:szCs w:val="18"/>
        </w:rPr>
        <w:drawing>
          <wp:inline distT="0" distB="0" distL="0" distR="0" wp14:anchorId="50961A0F" wp14:editId="29729661">
            <wp:extent cx="2106738" cy="1402469"/>
            <wp:effectExtent l="0" t="0" r="1905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85" cy="14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D8CED" w14:textId="326888A8" w:rsidR="00B87C4C" w:rsidRDefault="00B87C4C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3. </w:t>
      </w:r>
      <w:r w:rsidR="004C680D">
        <w:rPr>
          <w:sz w:val="18"/>
          <w:szCs w:val="18"/>
        </w:rPr>
        <w:t>Costophrenic angles for pleural effusion</w:t>
      </w:r>
    </w:p>
    <w:p w14:paraId="75E458E1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5432A872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36750F3B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43D620E7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08B908ED" w14:textId="0FBC4E5E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3D9818C1" w14:textId="74DD7F03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0EFA87D9" w14:textId="705E89B4" w:rsidR="00B87C4C" w:rsidRDefault="003F1C2A" w:rsidP="00FA7E4E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1B91B6" wp14:editId="75D5A2B7">
                <wp:simplePos x="0" y="0"/>
                <wp:positionH relativeFrom="column">
                  <wp:posOffset>7543800</wp:posOffset>
                </wp:positionH>
                <wp:positionV relativeFrom="paragraph">
                  <wp:posOffset>73025</wp:posOffset>
                </wp:positionV>
                <wp:extent cx="457200" cy="228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28BF1" w14:textId="43DA406D" w:rsidR="003F1C2A" w:rsidRPr="003F1C2A" w:rsidRDefault="003F1C2A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F1C2A">
                              <w:rPr>
                                <w:color w:val="FF0000"/>
                                <w:sz w:val="16"/>
                                <w:szCs w:val="16"/>
                              </w:rPr>
                              <w:t>Fluid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594pt;margin-top:5.75pt;width:36pt;height:1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" filled="f" stroked="f">
                <v:textbox>
                  <w:txbxContent>
                    <w:p w14:paraId="67A28BF1" w14:textId="43DA406D" w:rsidR="003F1C2A" w:rsidRPr="003F1C2A" w:rsidRDefault="003F1C2A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F1C2A">
                        <w:rPr>
                          <w:color w:val="FF0000"/>
                          <w:sz w:val="16"/>
                          <w:szCs w:val="16"/>
                        </w:rPr>
                        <w:t>Fluid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3A3A3E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20D92F06" w14:textId="18C87B8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0A907722" w14:textId="308BFEF2" w:rsidR="004C680D" w:rsidRDefault="004C680D" w:rsidP="00FA7E4E">
      <w:pPr>
        <w:spacing w:after="0" w:line="240" w:lineRule="auto"/>
        <w:rPr>
          <w:sz w:val="18"/>
          <w:szCs w:val="18"/>
        </w:rPr>
      </w:pPr>
    </w:p>
    <w:p w14:paraId="6336F79D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4EC63EF1" w14:textId="77777777" w:rsidR="00B87C4C" w:rsidRPr="00B87C4C" w:rsidRDefault="00836A77" w:rsidP="00FA7E4E">
      <w:pPr>
        <w:spacing w:after="0" w:line="240" w:lineRule="auto"/>
        <w:rPr>
          <w:b/>
          <w:sz w:val="24"/>
          <w:szCs w:val="24"/>
        </w:rPr>
      </w:pPr>
      <w:r>
        <w:rPr>
          <w:rFonts w:eastAsia="Times New Roman" w:cs="Times New Roman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7F74DC7" wp14:editId="256F9CF7">
            <wp:simplePos x="0" y="0"/>
            <wp:positionH relativeFrom="column">
              <wp:posOffset>1943100</wp:posOffset>
            </wp:positionH>
            <wp:positionV relativeFrom="paragraph">
              <wp:posOffset>88900</wp:posOffset>
            </wp:positionV>
            <wp:extent cx="2368550" cy="1399540"/>
            <wp:effectExtent l="0" t="0" r="0" b="0"/>
            <wp:wrapTight wrapText="bothSides">
              <wp:wrapPolygon edited="0">
                <wp:start x="0" y="0"/>
                <wp:lineTo x="0" y="21169"/>
                <wp:lineTo x="21310" y="21169"/>
                <wp:lineTo x="21310" y="0"/>
                <wp:lineTo x="0" y="0"/>
              </wp:wrapPolygon>
            </wp:wrapTight>
            <wp:docPr id="2" name="irc_mi" descr="http://i.ytimg.com/vi/ebCbewLBNG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ytimg.com/vi/ebCbewLBNGM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6" t="8833" r="10684" b="18598"/>
                    <a:stretch/>
                  </pic:blipFill>
                  <pic:spPr bwMode="auto">
                    <a:xfrm>
                      <a:off x="0" y="0"/>
                      <a:ext cx="236855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AE3">
        <w:rPr>
          <w:b/>
          <w:sz w:val="24"/>
          <w:szCs w:val="24"/>
          <w:highlight w:val="green"/>
        </w:rPr>
        <w:t>Thoracic</w:t>
      </w:r>
      <w:r w:rsidR="00B87C4C" w:rsidRPr="00B87C4C">
        <w:rPr>
          <w:b/>
          <w:sz w:val="24"/>
          <w:szCs w:val="24"/>
          <w:highlight w:val="green"/>
        </w:rPr>
        <w:t xml:space="preserve"> Technique and Tips</w:t>
      </w:r>
    </w:p>
    <w:p w14:paraId="26697586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36CE6494" w14:textId="77777777" w:rsidR="00D21F5E" w:rsidRPr="00D21F5E" w:rsidRDefault="00D21F5E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</w:p>
    <w:p w14:paraId="26F565DF" w14:textId="77777777" w:rsidR="00B87C4C" w:rsidRPr="003F1C2A" w:rsidRDefault="00E9640A" w:rsidP="00B87C4C">
      <w:pPr>
        <w:spacing w:after="0" w:line="240" w:lineRule="auto"/>
        <w:rPr>
          <w:b/>
          <w:sz w:val="18"/>
          <w:szCs w:val="18"/>
        </w:rPr>
      </w:pPr>
      <w:r w:rsidRPr="003F1C2A">
        <w:rPr>
          <w:b/>
          <w:sz w:val="18"/>
          <w:szCs w:val="18"/>
        </w:rPr>
        <w:t>1. Anterior chest for pneumothorax</w:t>
      </w:r>
    </w:p>
    <w:p w14:paraId="7FA525C0" w14:textId="77777777" w:rsidR="003F1C2A" w:rsidRDefault="00E9640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Vascular probe preferred: probe in </w:t>
      </w:r>
    </w:p>
    <w:p w14:paraId="2B5BB1C5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mid-clavicular line, indicator towards </w:t>
      </w:r>
    </w:p>
    <w:p w14:paraId="1D18683D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pt’s head. Move the probe to find the </w:t>
      </w:r>
    </w:p>
    <w:p w14:paraId="082B294C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pleural line- the first white line just </w:t>
      </w:r>
    </w:p>
    <w:p w14:paraId="2F51E944" w14:textId="64122D49" w:rsidR="00836A77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below the ribs. Look for </w:t>
      </w:r>
    </w:p>
    <w:p w14:paraId="7269B150" w14:textId="0B395219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movement of the pleural line. </w:t>
      </w:r>
    </w:p>
    <w:p w14:paraId="310F3C1C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 w:rsidRPr="003F1C2A">
        <w:rPr>
          <w:rFonts w:eastAsia="Times New Roman" w:cs="Times New Roman"/>
          <w:b/>
          <w:noProof/>
        </w:rPr>
        <w:drawing>
          <wp:anchor distT="0" distB="0" distL="114300" distR="114300" simplePos="0" relativeHeight="251670528" behindDoc="0" locked="0" layoutInCell="1" allowOverlap="1" wp14:anchorId="45E5891F" wp14:editId="7DB6DBA9">
            <wp:simplePos x="0" y="0"/>
            <wp:positionH relativeFrom="column">
              <wp:posOffset>2057400</wp:posOffset>
            </wp:positionH>
            <wp:positionV relativeFrom="paragraph">
              <wp:posOffset>501015</wp:posOffset>
            </wp:positionV>
            <wp:extent cx="2289810" cy="1800860"/>
            <wp:effectExtent l="0" t="0" r="0" b="2540"/>
            <wp:wrapTight wrapText="bothSides">
              <wp:wrapPolygon edited="0">
                <wp:start x="0" y="0"/>
                <wp:lineTo x="0" y="21326"/>
                <wp:lineTo x="21324" y="21326"/>
                <wp:lineTo x="21324" y="0"/>
                <wp:lineTo x="0" y="0"/>
              </wp:wrapPolygon>
            </wp:wrapTight>
            <wp:docPr id="5" name="irc_mi" descr="http://emeddoc.org/wp-content/uploads/2011/10/Screen-shot-2011-10-10-at-12.16.50-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meddoc.org/wp-content/uploads/2011/10/Screen-shot-2011-10-10-at-12.16.50-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" t="1011" r="-46" b="1056"/>
                    <a:stretch/>
                  </pic:blipFill>
                  <pic:spPr bwMode="auto">
                    <a:xfrm>
                      <a:off x="0" y="0"/>
                      <a:ext cx="228981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40A">
        <w:rPr>
          <w:sz w:val="18"/>
          <w:szCs w:val="18"/>
        </w:rPr>
        <w:t xml:space="preserve">To assess in M-mode, hit “M-mode” </w:t>
      </w:r>
    </w:p>
    <w:p w14:paraId="0F02FA82" w14:textId="7E8B30CE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and use the mouse pad to move the line </w:t>
      </w:r>
    </w:p>
    <w:p w14:paraId="41A2A7E3" w14:textId="68BD3C61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so that it intersects the pleural line, then </w:t>
      </w:r>
    </w:p>
    <w:p w14:paraId="3BDF7511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hit “M-mode again”. When the screen </w:t>
      </w:r>
      <w:r>
        <w:rPr>
          <w:sz w:val="18"/>
          <w:szCs w:val="18"/>
        </w:rPr>
        <w:t xml:space="preserve">  </w:t>
      </w:r>
    </w:p>
    <w:p w14:paraId="448E8976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is full, hit freeze. Look for the “waves </w:t>
      </w:r>
    </w:p>
    <w:p w14:paraId="3EFCB7FC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on a beach”. The “barcode sign” </w:t>
      </w:r>
    </w:p>
    <w:p w14:paraId="7B72B6DD" w14:textId="10BDBADB" w:rsidR="00E9640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>suggests pneumothorax.</w:t>
      </w:r>
    </w:p>
    <w:p w14:paraId="59B6178F" w14:textId="77777777" w:rsidR="003F1C2A" w:rsidRDefault="00E9640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You can also perform  this exam with the </w:t>
      </w:r>
    </w:p>
    <w:p w14:paraId="717A70B2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abdominal (curvilinear probe)- just </w:t>
      </w:r>
    </w:p>
    <w:p w14:paraId="1ED48C3B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decrease the depth to 3 to 4 inches so </w:t>
      </w:r>
    </w:p>
    <w:p w14:paraId="3AE9AF01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the pleural line is in the center of the </w:t>
      </w:r>
    </w:p>
    <w:p w14:paraId="458FD883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screen. Look at multiple rib interspaces </w:t>
      </w:r>
    </w:p>
    <w:p w14:paraId="7ADE458D" w14:textId="3E868C4D" w:rsidR="00E9640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>for best sensitivity.</w:t>
      </w:r>
    </w:p>
    <w:p w14:paraId="3C1F296F" w14:textId="77777777" w:rsidR="00E9640A" w:rsidRDefault="00E9640A" w:rsidP="00B87C4C">
      <w:pPr>
        <w:spacing w:after="0" w:line="240" w:lineRule="auto"/>
        <w:rPr>
          <w:sz w:val="18"/>
          <w:szCs w:val="18"/>
        </w:rPr>
      </w:pPr>
    </w:p>
    <w:p w14:paraId="128560DE" w14:textId="12BE56B8" w:rsidR="00E9640A" w:rsidRDefault="00E9640A" w:rsidP="00B87C4C">
      <w:pPr>
        <w:spacing w:after="0" w:line="240" w:lineRule="auto"/>
        <w:rPr>
          <w:sz w:val="18"/>
          <w:szCs w:val="18"/>
        </w:rPr>
      </w:pPr>
      <w:r w:rsidRPr="003F1C2A">
        <w:rPr>
          <w:b/>
          <w:sz w:val="18"/>
          <w:szCs w:val="18"/>
        </w:rPr>
        <w:t>2. Anterior chest for B-lines</w:t>
      </w:r>
      <w:r>
        <w:rPr>
          <w:sz w:val="18"/>
          <w:szCs w:val="18"/>
        </w:rPr>
        <w:t xml:space="preserve"> </w:t>
      </w:r>
      <w:r w:rsidRPr="003F1C2A">
        <w:rPr>
          <w:b/>
          <w:sz w:val="18"/>
          <w:szCs w:val="18"/>
        </w:rPr>
        <w:t>(pulmonary edema)</w:t>
      </w:r>
    </w:p>
    <w:p w14:paraId="4AC13240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0E8E50AF" wp14:editId="574B0930">
            <wp:simplePos x="0" y="0"/>
            <wp:positionH relativeFrom="column">
              <wp:posOffset>2743200</wp:posOffset>
            </wp:positionH>
            <wp:positionV relativeFrom="paragraph">
              <wp:posOffset>326390</wp:posOffset>
            </wp:positionV>
            <wp:extent cx="1600200" cy="1352550"/>
            <wp:effectExtent l="0" t="0" r="0" b="0"/>
            <wp:wrapTight wrapText="bothSides">
              <wp:wrapPolygon edited="0">
                <wp:start x="0" y="0"/>
                <wp:lineTo x="0" y="21093"/>
                <wp:lineTo x="21257" y="21093"/>
                <wp:lineTo x="21257" y="0"/>
                <wp:lineTo x="0" y="0"/>
              </wp:wrapPolygon>
            </wp:wrapTight>
            <wp:docPr id="7" name="irc_mi" descr="http://i.ytimg.com/vi/X1E7OgOLzw0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ytimg.com/vi/X1E7OgOLzw0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r="5504"/>
                    <a:stretch/>
                  </pic:blipFill>
                  <pic:spPr bwMode="auto">
                    <a:xfrm>
                      <a:off x="0" y="0"/>
                      <a:ext cx="16002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40A">
        <w:rPr>
          <w:sz w:val="18"/>
          <w:szCs w:val="18"/>
        </w:rPr>
        <w:t xml:space="preserve">Use the curvilinear (abdominal) probe; </w:t>
      </w:r>
    </w:p>
    <w:p w14:paraId="74AC4D34" w14:textId="681358F9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place the probe in the same position as for the </w:t>
      </w:r>
    </w:p>
    <w:p w14:paraId="7C337A7F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pneumothorax exam. Increase the depth to 15 to 18 </w:t>
      </w:r>
    </w:p>
    <w:p w14:paraId="250CECD5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cm and look for B-lines: bright, cone-like beams of </w:t>
      </w:r>
    </w:p>
    <w:p w14:paraId="2720BDFD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hyperechoic artifact that extend to the bottom of the </w:t>
      </w:r>
    </w:p>
    <w:p w14:paraId="3F45DF5B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screen. If you don’t see them at first, try fanning the </w:t>
      </w:r>
    </w:p>
    <w:p w14:paraId="10D1603C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E9640A">
        <w:rPr>
          <w:sz w:val="18"/>
          <w:szCs w:val="18"/>
        </w:rPr>
        <w:t xml:space="preserve">probe slightly to see if they appear. </w:t>
      </w:r>
      <w:r w:rsidR="00836A77">
        <w:rPr>
          <w:sz w:val="18"/>
          <w:szCs w:val="18"/>
        </w:rPr>
        <w:t xml:space="preserve">&gt; 4 B-lines is </w:t>
      </w:r>
    </w:p>
    <w:p w14:paraId="21E1DA73" w14:textId="13AB0EC9" w:rsidR="00E9640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836A77">
        <w:rPr>
          <w:sz w:val="18"/>
          <w:szCs w:val="18"/>
        </w:rPr>
        <w:t>suggestive of edema.</w:t>
      </w:r>
    </w:p>
    <w:p w14:paraId="0701F453" w14:textId="77777777" w:rsidR="003F1C2A" w:rsidRDefault="003F1C2A" w:rsidP="00B87C4C">
      <w:pPr>
        <w:spacing w:after="0" w:line="240" w:lineRule="auto"/>
        <w:rPr>
          <w:sz w:val="18"/>
          <w:szCs w:val="18"/>
        </w:rPr>
      </w:pPr>
    </w:p>
    <w:p w14:paraId="671DB09B" w14:textId="3C8A6689" w:rsidR="00836A77" w:rsidRPr="003F1C2A" w:rsidRDefault="00836A77" w:rsidP="00B87C4C">
      <w:pPr>
        <w:spacing w:after="0" w:line="240" w:lineRule="auto"/>
        <w:rPr>
          <w:b/>
          <w:sz w:val="18"/>
          <w:szCs w:val="18"/>
        </w:rPr>
      </w:pPr>
      <w:r w:rsidRPr="003F1C2A">
        <w:rPr>
          <w:b/>
          <w:sz w:val="18"/>
          <w:szCs w:val="18"/>
        </w:rPr>
        <w:t>3. Costophrenic angles for pleural effusion</w:t>
      </w:r>
    </w:p>
    <w:p w14:paraId="47160A2D" w14:textId="483A027D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Use the cur</w:t>
      </w:r>
      <w:r w:rsidR="00836A77">
        <w:rPr>
          <w:sz w:val="18"/>
          <w:szCs w:val="18"/>
        </w:rPr>
        <w:t xml:space="preserve">vilinear (abdominal) probe; place the probe </w:t>
      </w:r>
    </w:p>
    <w:p w14:paraId="65156FEE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836A77">
        <w:rPr>
          <w:sz w:val="18"/>
          <w:szCs w:val="18"/>
        </w:rPr>
        <w:t xml:space="preserve">in the mid-axillary line, indicator to the pt’s head, </w:t>
      </w:r>
    </w:p>
    <w:p w14:paraId="32B0D985" w14:textId="77777777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836A77">
        <w:rPr>
          <w:sz w:val="18"/>
          <w:szCs w:val="18"/>
        </w:rPr>
        <w:t xml:space="preserve">similar </w:t>
      </w:r>
      <w:r>
        <w:rPr>
          <w:sz w:val="18"/>
          <w:szCs w:val="18"/>
        </w:rPr>
        <w:t xml:space="preserve">to the way you perform a FAST exam. Slide the </w:t>
      </w:r>
    </w:p>
    <w:p w14:paraId="6832556C" w14:textId="0EEBFF85" w:rsidR="003F1C2A" w:rsidRDefault="003F1C2A" w:rsidP="00B87C4C">
      <w:pPr>
        <w:spacing w:after="0" w:line="240" w:lineRule="auto"/>
        <w:rPr>
          <w:sz w:val="18"/>
          <w:szCs w:val="18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74624" behindDoc="0" locked="0" layoutInCell="1" allowOverlap="1" wp14:anchorId="021CBBA4" wp14:editId="0EB64612">
            <wp:simplePos x="0" y="0"/>
            <wp:positionH relativeFrom="column">
              <wp:posOffset>2743200</wp:posOffset>
            </wp:positionH>
            <wp:positionV relativeFrom="paragraph">
              <wp:posOffset>-1905</wp:posOffset>
            </wp:positionV>
            <wp:extent cx="1602105" cy="1338580"/>
            <wp:effectExtent l="0" t="0" r="0" b="7620"/>
            <wp:wrapTight wrapText="bothSides">
              <wp:wrapPolygon edited="0">
                <wp:start x="0" y="0"/>
                <wp:lineTo x="0" y="21313"/>
                <wp:lineTo x="21232" y="21313"/>
                <wp:lineTo x="21232" y="0"/>
                <wp:lineTo x="0" y="0"/>
              </wp:wrapPolygon>
            </wp:wrapTight>
            <wp:docPr id="1" name="irc_mi" descr="http://www.msdlatinamerica.com/ebooks/CoreCurriculumTheUltrasound/files/c154c9166797696dcd7217ccfed578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sdlatinamerica.com/ebooks/CoreCurriculumTheUltrasound/files/c154c9166797696dcd7217ccfed5787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  <w:szCs w:val="18"/>
        </w:rPr>
        <w:t xml:space="preserve">   probe towards the pt’s head until you see the</w:t>
      </w:r>
    </w:p>
    <w:p w14:paraId="1FD04F14" w14:textId="77777777" w:rsidR="003F1C2A" w:rsidRDefault="00836A77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3F1C2A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diaphragm. Look for fluid (loss of the mirror artifact) </w:t>
      </w:r>
    </w:p>
    <w:p w14:paraId="790D2A82" w14:textId="7AED72E6" w:rsidR="00836A77" w:rsidRDefault="003F1C2A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836A77">
        <w:rPr>
          <w:sz w:val="18"/>
          <w:szCs w:val="18"/>
        </w:rPr>
        <w:t>above the diaphragm.</w:t>
      </w:r>
      <w:r w:rsidR="00836A77" w:rsidRPr="00836A77">
        <w:rPr>
          <w:rFonts w:eastAsia="Times New Roman" w:cs="Times New Roman"/>
        </w:rPr>
        <w:t xml:space="preserve">  </w:t>
      </w:r>
    </w:p>
    <w:p w14:paraId="0924B544" w14:textId="16118947" w:rsidR="00B87C4C" w:rsidRPr="00B87C4C" w:rsidRDefault="00B87C4C" w:rsidP="00FA7E4E">
      <w:pPr>
        <w:spacing w:after="0" w:line="240" w:lineRule="auto"/>
        <w:rPr>
          <w:sz w:val="18"/>
          <w:szCs w:val="18"/>
        </w:rPr>
      </w:pPr>
    </w:p>
    <w:sectPr w:rsidR="00B87C4C" w:rsidRPr="00B87C4C" w:rsidSect="009A2CAC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3"/>
  <w:defaultTabStop w:val="28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4C1"/>
    <w:rsid w:val="0002553F"/>
    <w:rsid w:val="001157CA"/>
    <w:rsid w:val="00263394"/>
    <w:rsid w:val="002B35E1"/>
    <w:rsid w:val="003F1C2A"/>
    <w:rsid w:val="003F6AD4"/>
    <w:rsid w:val="00443CA5"/>
    <w:rsid w:val="004C680D"/>
    <w:rsid w:val="00526547"/>
    <w:rsid w:val="007E6F60"/>
    <w:rsid w:val="00836A77"/>
    <w:rsid w:val="0086692B"/>
    <w:rsid w:val="00936C6C"/>
    <w:rsid w:val="00937AA9"/>
    <w:rsid w:val="009A2CAC"/>
    <w:rsid w:val="00B4219F"/>
    <w:rsid w:val="00B80A86"/>
    <w:rsid w:val="00B87C4C"/>
    <w:rsid w:val="00B9150D"/>
    <w:rsid w:val="00C237DD"/>
    <w:rsid w:val="00C6115E"/>
    <w:rsid w:val="00CA6069"/>
    <w:rsid w:val="00D21F5E"/>
    <w:rsid w:val="00E86411"/>
    <w:rsid w:val="00E9640A"/>
    <w:rsid w:val="00EC4F03"/>
    <w:rsid w:val="00ED690B"/>
    <w:rsid w:val="00F4575D"/>
    <w:rsid w:val="00F74AE3"/>
    <w:rsid w:val="00FA04C1"/>
    <w:rsid w:val="00FA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DA76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04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04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Baystate Health</Company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Schroeder, Michele</dc:creator>
  <cp:lastModifiedBy>GN004617</cp:lastModifiedBy>
  <cp:revision>2</cp:revision>
  <cp:lastPrinted>2014-10-13T15:23:00Z</cp:lastPrinted>
  <dcterms:created xsi:type="dcterms:W3CDTF">2017-03-15T01:32:00Z</dcterms:created>
  <dcterms:modified xsi:type="dcterms:W3CDTF">2017-03-15T01:32:00Z</dcterms:modified>
</cp:coreProperties>
</file>